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75278" w:rsidRDefault="00E75278">
      <w:pPr>
        <w:pStyle w:val="newncpi0"/>
        <w:jc w:val="center"/>
      </w:pPr>
      <w:bookmarkStart w:id="0" w:name="_GoBack"/>
      <w:bookmarkEnd w:id="0"/>
      <w:r>
        <w:rPr>
          <w:rStyle w:val="name"/>
        </w:rPr>
        <w:t>РЕШЕНИЕ </w:t>
      </w:r>
      <w:r>
        <w:rPr>
          <w:rStyle w:val="promulgator"/>
        </w:rPr>
        <w:t>ИВЬЕВСКОГО РАЙОННОГО ИСПОЛНИТЕЛЬНОГО КОМИТЕТА</w:t>
      </w:r>
    </w:p>
    <w:p w:rsidR="00E75278" w:rsidRDefault="00E75278">
      <w:pPr>
        <w:pStyle w:val="newncpi"/>
        <w:ind w:firstLine="0"/>
        <w:jc w:val="center"/>
      </w:pPr>
      <w:r>
        <w:rPr>
          <w:rStyle w:val="datepr"/>
        </w:rPr>
        <w:t>26 ноября 2024 г.</w:t>
      </w:r>
      <w:r>
        <w:rPr>
          <w:rStyle w:val="number"/>
        </w:rPr>
        <w:t xml:space="preserve"> № 739</w:t>
      </w:r>
    </w:p>
    <w:p w:rsidR="00E75278" w:rsidRDefault="00E75278">
      <w:pPr>
        <w:pStyle w:val="titlencpi"/>
        <w:ind w:right="3968"/>
      </w:pPr>
      <w:r>
        <w:t xml:space="preserve">Об установлении планово-расчетных цен на единицу предоставляемых жилищно-коммунальных услуг на 2025 год </w:t>
      </w:r>
    </w:p>
    <w:p w:rsidR="00E75278" w:rsidRDefault="00E75278">
      <w:pPr>
        <w:pStyle w:val="preamble"/>
      </w:pPr>
      <w:r>
        <w:t>На основании части девятой пункта 11 Положения о порядке формирования и применения планово-расчетных цен на жилищно-коммунальные услуги, утвержденного постановлением Совета Министров Республики Беларусь от 18 января 2006 г. № 54, Ивьевский районный исполнительный комитет РЕШИЛ:</w:t>
      </w:r>
    </w:p>
    <w:p w:rsidR="00E75278" w:rsidRDefault="00E75278">
      <w:pPr>
        <w:pStyle w:val="point"/>
      </w:pPr>
      <w:r>
        <w:t>1. Установить планово-расчетные цены на единицу предоставляемых жилищно-коммунальных услуг, оказываемых населению организациями жилищно-коммунального хозяйства*, входящими в систему Министерства жилищно-коммунального хозяйства, на 2025 год согласно приложению 1.</w:t>
      </w:r>
    </w:p>
    <w:p w:rsidR="00E75278" w:rsidRDefault="00E75278">
      <w:pPr>
        <w:pStyle w:val="snoskiline"/>
      </w:pPr>
      <w:r>
        <w:t>______________________________</w:t>
      </w:r>
    </w:p>
    <w:p w:rsidR="00E75278" w:rsidRDefault="00E75278">
      <w:pPr>
        <w:pStyle w:val="snoski"/>
        <w:spacing w:after="240"/>
        <w:ind w:firstLine="567"/>
      </w:pPr>
      <w:r>
        <w:t>* Для целей настоящего решения термин «организации жилищно-коммунального хозяйства» используется в значении, определенном пунктом 1 Положения о порядке формирования и применения планово-расчетных цен на жилищно-коммунальные услуги.</w:t>
      </w:r>
    </w:p>
    <w:p w:rsidR="00E75278" w:rsidRDefault="00E75278">
      <w:pPr>
        <w:pStyle w:val="point"/>
      </w:pPr>
      <w:r>
        <w:t>2. Установить планово-расчетную цену на единицу предоставляемой жилищно-коммунальной услуги, оказываемой населению организациями жилищно-коммунального хозяйства, не входящими в систему Министерства жилищно-коммунального хозяйства, на 2025 год согласно приложению 2.</w:t>
      </w:r>
    </w:p>
    <w:p w:rsidR="00E75278" w:rsidRDefault="00E75278">
      <w:pPr>
        <w:pStyle w:val="point"/>
      </w:pPr>
      <w:r>
        <w:t>3. Настоящее решение вступает в силу после его официального опубликования.</w:t>
      </w:r>
    </w:p>
    <w:p w:rsidR="00E75278" w:rsidRDefault="00E75278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8"/>
        <w:gridCol w:w="4679"/>
      </w:tblGrid>
      <w:tr w:rsidR="00E75278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75278" w:rsidRDefault="00E75278">
            <w:pPr>
              <w:pStyle w:val="newncpi0"/>
              <w:jc w:val="left"/>
            </w:pPr>
            <w:r>
              <w:rPr>
                <w:rStyle w:val="post"/>
              </w:rPr>
              <w:t>Председатель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75278" w:rsidRDefault="00E75278">
            <w:pPr>
              <w:pStyle w:val="newncpi0"/>
              <w:jc w:val="right"/>
            </w:pPr>
            <w:r>
              <w:rPr>
                <w:rStyle w:val="pers"/>
              </w:rPr>
              <w:t>И.Н.Генец</w:t>
            </w:r>
          </w:p>
        </w:tc>
      </w:tr>
    </w:tbl>
    <w:p w:rsidR="00E75278" w:rsidRDefault="00E75278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64"/>
        <w:gridCol w:w="2693"/>
      </w:tblGrid>
      <w:tr w:rsidR="00E75278">
        <w:tc>
          <w:tcPr>
            <w:tcW w:w="356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75278" w:rsidRDefault="00E75278">
            <w:pPr>
              <w:pStyle w:val="newncpi"/>
            </w:pPr>
            <w:r>
              <w:t> </w:t>
            </w:r>
          </w:p>
        </w:tc>
        <w:tc>
          <w:tcPr>
            <w:tcW w:w="143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75278" w:rsidRDefault="00E75278">
            <w:pPr>
              <w:pStyle w:val="append1"/>
            </w:pPr>
            <w:r>
              <w:t>Приложение 1</w:t>
            </w:r>
          </w:p>
          <w:p w:rsidR="00E75278" w:rsidRDefault="00E75278">
            <w:pPr>
              <w:pStyle w:val="append"/>
            </w:pPr>
            <w:r>
              <w:t xml:space="preserve">к решению </w:t>
            </w:r>
            <w:r>
              <w:br/>
              <w:t xml:space="preserve">Ивьевского районного </w:t>
            </w:r>
            <w:r>
              <w:br/>
              <w:t xml:space="preserve">исполнительного комитет </w:t>
            </w:r>
            <w:r>
              <w:br/>
              <w:t xml:space="preserve">26.11.2024 № 739 </w:t>
            </w:r>
          </w:p>
        </w:tc>
      </w:tr>
    </w:tbl>
    <w:p w:rsidR="00E75278" w:rsidRDefault="00E75278">
      <w:pPr>
        <w:pStyle w:val="titlep"/>
        <w:jc w:val="left"/>
      </w:pPr>
      <w:r>
        <w:t>ПЛАНОВО-РАСЧЕТНЫЕ ЦЕНЫ</w:t>
      </w:r>
      <w:r>
        <w:br/>
        <w:t>на единицу предоставляемых жилищно-коммунальных услуг, оказываемых населению организациями жилищно-коммунального хозяйства, входящими в систему Министерства жилищно-коммунального хозяйства, на 2025 год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4"/>
        <w:gridCol w:w="2835"/>
        <w:gridCol w:w="2268"/>
      </w:tblGrid>
      <w:tr w:rsidR="00E75278">
        <w:trPr>
          <w:trHeight w:val="238"/>
        </w:trPr>
        <w:tc>
          <w:tcPr>
            <w:tcW w:w="227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E75278" w:rsidRDefault="00E75278">
            <w:pPr>
              <w:pStyle w:val="table10"/>
              <w:jc w:val="center"/>
            </w:pPr>
            <w:r>
              <w:t>Наименование жилищно-коммунальной услуги</w:t>
            </w: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E75278" w:rsidRDefault="00E75278">
            <w:pPr>
              <w:pStyle w:val="table10"/>
              <w:jc w:val="center"/>
            </w:pPr>
            <w:r>
              <w:t>Единица измерения</w:t>
            </w:r>
          </w:p>
        </w:tc>
        <w:tc>
          <w:tcPr>
            <w:tcW w:w="1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E75278" w:rsidRDefault="00E75278">
            <w:pPr>
              <w:pStyle w:val="table10"/>
              <w:jc w:val="center"/>
            </w:pPr>
            <w:r>
              <w:t>Планово-расчетная цена, рублей</w:t>
            </w:r>
          </w:p>
        </w:tc>
      </w:tr>
      <w:tr w:rsidR="00E75278">
        <w:trPr>
          <w:trHeight w:val="238"/>
        </w:trPr>
        <w:tc>
          <w:tcPr>
            <w:tcW w:w="2273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75278" w:rsidRDefault="00E75278">
            <w:pPr>
              <w:pStyle w:val="table10"/>
              <w:spacing w:before="120"/>
            </w:pPr>
            <w:r>
              <w:t xml:space="preserve">Водоснабжение </w:t>
            </w:r>
          </w:p>
        </w:tc>
        <w:tc>
          <w:tcPr>
            <w:tcW w:w="1515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75278" w:rsidRDefault="00E75278">
            <w:pPr>
              <w:pStyle w:val="table10"/>
              <w:spacing w:before="120"/>
              <w:jc w:val="center"/>
            </w:pPr>
            <w:r>
              <w:t>1 кубический метр реализованной воды</w:t>
            </w:r>
          </w:p>
        </w:tc>
        <w:tc>
          <w:tcPr>
            <w:tcW w:w="1212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75278" w:rsidRDefault="00E75278">
            <w:pPr>
              <w:pStyle w:val="table10"/>
              <w:spacing w:before="120"/>
              <w:jc w:val="center"/>
            </w:pPr>
            <w:r>
              <w:t>2,2400</w:t>
            </w:r>
          </w:p>
        </w:tc>
      </w:tr>
      <w:tr w:rsidR="00E75278">
        <w:trPr>
          <w:trHeight w:val="238"/>
        </w:trPr>
        <w:tc>
          <w:tcPr>
            <w:tcW w:w="227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75278" w:rsidRDefault="00E75278">
            <w:pPr>
              <w:pStyle w:val="table10"/>
              <w:spacing w:before="120"/>
            </w:pPr>
            <w:r>
              <w:t xml:space="preserve">Водоотведение (канализация) </w:t>
            </w:r>
          </w:p>
        </w:tc>
        <w:tc>
          <w:tcPr>
            <w:tcW w:w="151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75278" w:rsidRDefault="00E75278">
            <w:pPr>
              <w:pStyle w:val="table10"/>
              <w:spacing w:before="120"/>
              <w:jc w:val="center"/>
            </w:pPr>
            <w:r>
              <w:t>1 кубический метр отведенных стоков в канализацию</w:t>
            </w:r>
          </w:p>
        </w:tc>
        <w:tc>
          <w:tcPr>
            <w:tcW w:w="121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75278" w:rsidRDefault="00E75278">
            <w:pPr>
              <w:pStyle w:val="table10"/>
              <w:spacing w:before="120"/>
              <w:jc w:val="center"/>
            </w:pPr>
            <w:r>
              <w:t>2,2820</w:t>
            </w:r>
          </w:p>
        </w:tc>
      </w:tr>
      <w:tr w:rsidR="00E75278">
        <w:trPr>
          <w:trHeight w:val="238"/>
        </w:trPr>
        <w:tc>
          <w:tcPr>
            <w:tcW w:w="227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75278" w:rsidRDefault="00E75278">
            <w:pPr>
              <w:pStyle w:val="table10"/>
              <w:spacing w:before="120"/>
            </w:pPr>
            <w:r>
              <w:t>Теплоснабжение и горячее водоснабжение</w:t>
            </w:r>
          </w:p>
        </w:tc>
        <w:tc>
          <w:tcPr>
            <w:tcW w:w="151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75278" w:rsidRDefault="00E75278">
            <w:pPr>
              <w:pStyle w:val="table10"/>
              <w:spacing w:before="120"/>
              <w:jc w:val="center"/>
            </w:pPr>
            <w:r>
              <w:t>1 гигакалория реализованной тепловой энергии</w:t>
            </w:r>
          </w:p>
        </w:tc>
        <w:tc>
          <w:tcPr>
            <w:tcW w:w="121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75278" w:rsidRDefault="00E75278">
            <w:pPr>
              <w:pStyle w:val="table10"/>
              <w:spacing w:before="120"/>
              <w:jc w:val="center"/>
            </w:pPr>
            <w:r>
              <w:t>174,8600</w:t>
            </w:r>
          </w:p>
        </w:tc>
      </w:tr>
      <w:tr w:rsidR="00E75278">
        <w:trPr>
          <w:trHeight w:val="238"/>
        </w:trPr>
        <w:tc>
          <w:tcPr>
            <w:tcW w:w="227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75278" w:rsidRDefault="00E75278">
            <w:pPr>
              <w:pStyle w:val="table10"/>
              <w:spacing w:before="120"/>
            </w:pPr>
            <w:r>
              <w:t>Техническое обслуживание жилого дома</w:t>
            </w:r>
          </w:p>
        </w:tc>
        <w:tc>
          <w:tcPr>
            <w:tcW w:w="151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75278" w:rsidRDefault="00E75278">
            <w:pPr>
              <w:pStyle w:val="table10"/>
              <w:spacing w:before="120"/>
              <w:jc w:val="center"/>
            </w:pPr>
            <w:r>
              <w:t>1 квадратный метр общей площади жилого помещения</w:t>
            </w:r>
          </w:p>
        </w:tc>
        <w:tc>
          <w:tcPr>
            <w:tcW w:w="121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75278" w:rsidRDefault="00E75278">
            <w:pPr>
              <w:pStyle w:val="table10"/>
              <w:spacing w:before="120"/>
              <w:jc w:val="center"/>
            </w:pPr>
            <w:r>
              <w:t>0,2073</w:t>
            </w:r>
          </w:p>
        </w:tc>
      </w:tr>
      <w:tr w:rsidR="00E75278">
        <w:trPr>
          <w:trHeight w:val="238"/>
        </w:trPr>
        <w:tc>
          <w:tcPr>
            <w:tcW w:w="2273" w:type="pct"/>
            <w:vMerge w:val="restar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75278" w:rsidRDefault="00E75278">
            <w:pPr>
              <w:pStyle w:val="table10"/>
              <w:spacing w:before="120"/>
            </w:pPr>
            <w:r>
              <w:t xml:space="preserve">Обращение с твердыми коммунальными отходами </w:t>
            </w:r>
          </w:p>
        </w:tc>
        <w:tc>
          <w:tcPr>
            <w:tcW w:w="151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75278" w:rsidRDefault="00E75278">
            <w:pPr>
              <w:pStyle w:val="table10"/>
              <w:spacing w:before="120"/>
              <w:jc w:val="center"/>
            </w:pPr>
            <w:r>
              <w:t xml:space="preserve">1 кубический метр отходов </w:t>
            </w:r>
          </w:p>
        </w:tc>
        <w:tc>
          <w:tcPr>
            <w:tcW w:w="121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75278" w:rsidRDefault="00E75278">
            <w:pPr>
              <w:pStyle w:val="table10"/>
              <w:spacing w:before="120"/>
              <w:jc w:val="center"/>
            </w:pPr>
            <w:r>
              <w:t xml:space="preserve">17,7868 </w:t>
            </w:r>
          </w:p>
        </w:tc>
      </w:tr>
      <w:tr w:rsidR="00E75278">
        <w:trPr>
          <w:trHeight w:val="238"/>
        </w:trPr>
        <w:tc>
          <w:tcPr>
            <w:tcW w:w="0" w:type="auto"/>
            <w:vMerge/>
            <w:vAlign w:val="center"/>
            <w:hideMark/>
          </w:tcPr>
          <w:p w:rsidR="00E75278" w:rsidRDefault="00E75278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75278" w:rsidRDefault="00E75278">
            <w:pPr>
              <w:pStyle w:val="table10"/>
              <w:spacing w:before="120"/>
              <w:jc w:val="center"/>
            </w:pPr>
            <w:r>
              <w:t>1 тонна отходов</w:t>
            </w:r>
          </w:p>
        </w:tc>
        <w:tc>
          <w:tcPr>
            <w:tcW w:w="121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75278" w:rsidRDefault="00E75278">
            <w:pPr>
              <w:pStyle w:val="table10"/>
              <w:spacing w:before="120"/>
              <w:jc w:val="center"/>
            </w:pPr>
            <w:r>
              <w:t>60,9003</w:t>
            </w:r>
          </w:p>
        </w:tc>
      </w:tr>
      <w:tr w:rsidR="00E75278">
        <w:trPr>
          <w:trHeight w:val="238"/>
        </w:trPr>
        <w:tc>
          <w:tcPr>
            <w:tcW w:w="2273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75278" w:rsidRDefault="00E75278">
            <w:pPr>
              <w:pStyle w:val="table10"/>
              <w:spacing w:before="120"/>
            </w:pPr>
            <w:r>
              <w:t>Техническое обслуживание лифта</w:t>
            </w:r>
          </w:p>
        </w:tc>
        <w:tc>
          <w:tcPr>
            <w:tcW w:w="1515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75278" w:rsidRDefault="00E75278">
            <w:pPr>
              <w:pStyle w:val="table10"/>
              <w:spacing w:before="120"/>
              <w:jc w:val="center"/>
            </w:pPr>
            <w:r>
              <w:t>1 квадратный метр общей площади жилого помещения</w:t>
            </w:r>
          </w:p>
        </w:tc>
        <w:tc>
          <w:tcPr>
            <w:tcW w:w="1212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75278" w:rsidRDefault="00E75278">
            <w:pPr>
              <w:pStyle w:val="table10"/>
              <w:spacing w:before="120"/>
              <w:jc w:val="center"/>
            </w:pPr>
            <w:r>
              <w:t>0,2499</w:t>
            </w:r>
          </w:p>
        </w:tc>
      </w:tr>
    </w:tbl>
    <w:p w:rsidR="00E75278" w:rsidRDefault="00E75278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64"/>
        <w:gridCol w:w="2693"/>
      </w:tblGrid>
      <w:tr w:rsidR="00E75278">
        <w:tc>
          <w:tcPr>
            <w:tcW w:w="356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75278" w:rsidRDefault="00E75278">
            <w:pPr>
              <w:pStyle w:val="newncpi"/>
            </w:pPr>
            <w:r>
              <w:t> </w:t>
            </w:r>
          </w:p>
        </w:tc>
        <w:tc>
          <w:tcPr>
            <w:tcW w:w="143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75278" w:rsidRDefault="00E75278">
            <w:pPr>
              <w:pStyle w:val="append1"/>
            </w:pPr>
            <w:r>
              <w:t>Приложение 2</w:t>
            </w:r>
          </w:p>
          <w:p w:rsidR="00E75278" w:rsidRDefault="00E75278">
            <w:pPr>
              <w:pStyle w:val="append"/>
            </w:pPr>
            <w:r>
              <w:t xml:space="preserve">к решению </w:t>
            </w:r>
            <w:r>
              <w:br/>
              <w:t xml:space="preserve">Ивьевского районного </w:t>
            </w:r>
            <w:r>
              <w:br/>
            </w:r>
            <w:r>
              <w:lastRenderedPageBreak/>
              <w:t xml:space="preserve">исполнительного комитет </w:t>
            </w:r>
            <w:r>
              <w:br/>
              <w:t xml:space="preserve">26.11.2024 № 739 </w:t>
            </w:r>
          </w:p>
        </w:tc>
      </w:tr>
    </w:tbl>
    <w:p w:rsidR="00E75278" w:rsidRDefault="00E75278">
      <w:pPr>
        <w:pStyle w:val="titlep"/>
        <w:jc w:val="left"/>
      </w:pPr>
      <w:r>
        <w:lastRenderedPageBreak/>
        <w:t>ПЛАНОВО-РАСЧЕТНАЯ ЦЕНА</w:t>
      </w:r>
      <w:r>
        <w:br/>
        <w:t>на единицу предоставляемой жилищно-коммунальной услуги, оказываемой населению организациями жилищно-коммунального хозяйства, не входящими в систему Министерства жилищно-коммунального хозяйства, на 2025 год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20"/>
        <w:gridCol w:w="2695"/>
        <w:gridCol w:w="1961"/>
        <w:gridCol w:w="1581"/>
      </w:tblGrid>
      <w:tr w:rsidR="00E75278">
        <w:trPr>
          <w:trHeight w:val="240"/>
        </w:trPr>
        <w:tc>
          <w:tcPr>
            <w:tcW w:w="166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E75278" w:rsidRDefault="00E75278">
            <w:pPr>
              <w:pStyle w:val="table10"/>
              <w:jc w:val="center"/>
            </w:pPr>
            <w:r>
              <w:t>Наименование организации</w:t>
            </w:r>
          </w:p>
        </w:tc>
        <w:tc>
          <w:tcPr>
            <w:tcW w:w="1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E75278" w:rsidRDefault="00E75278">
            <w:pPr>
              <w:pStyle w:val="table10"/>
              <w:jc w:val="center"/>
            </w:pPr>
            <w:r>
              <w:t>Наименование жилищно-коммунальной услуги</w:t>
            </w:r>
          </w:p>
        </w:tc>
        <w:tc>
          <w:tcPr>
            <w:tcW w:w="1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E75278" w:rsidRDefault="00E75278">
            <w:pPr>
              <w:pStyle w:val="table10"/>
              <w:jc w:val="center"/>
            </w:pPr>
            <w:r>
              <w:t>Единица измерения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E75278" w:rsidRDefault="00E75278">
            <w:pPr>
              <w:pStyle w:val="table10"/>
              <w:jc w:val="center"/>
            </w:pPr>
            <w:r>
              <w:t>Планово-расчетная цена, рублей</w:t>
            </w:r>
          </w:p>
        </w:tc>
      </w:tr>
      <w:tr w:rsidR="00E75278">
        <w:trPr>
          <w:trHeight w:val="240"/>
        </w:trPr>
        <w:tc>
          <w:tcPr>
            <w:tcW w:w="1667" w:type="pct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75278" w:rsidRDefault="00E75278">
            <w:pPr>
              <w:pStyle w:val="table10"/>
              <w:spacing w:before="120"/>
            </w:pPr>
            <w:r>
              <w:t xml:space="preserve">Барановичская дистанция гражданских сооружений транспортного республиканского унитарного предприятия «Барановичское отделение Белорусской железной дороги» </w:t>
            </w:r>
          </w:p>
        </w:tc>
        <w:tc>
          <w:tcPr>
            <w:tcW w:w="1440" w:type="pct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75278" w:rsidRDefault="00E75278">
            <w:pPr>
              <w:pStyle w:val="table10"/>
              <w:spacing w:before="120"/>
            </w:pPr>
            <w:r>
              <w:t>водоснабжение собственное</w:t>
            </w:r>
          </w:p>
        </w:tc>
        <w:tc>
          <w:tcPr>
            <w:tcW w:w="1048" w:type="pct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75278" w:rsidRDefault="00E75278">
            <w:pPr>
              <w:pStyle w:val="table10"/>
              <w:spacing w:before="120"/>
              <w:jc w:val="center"/>
            </w:pPr>
            <w:r>
              <w:t>1 кубический метр реализованной воды</w:t>
            </w:r>
          </w:p>
        </w:tc>
        <w:tc>
          <w:tcPr>
            <w:tcW w:w="845" w:type="pct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75278" w:rsidRDefault="00E75278">
            <w:pPr>
              <w:pStyle w:val="table10"/>
              <w:spacing w:before="120"/>
              <w:jc w:val="center"/>
            </w:pPr>
            <w:r>
              <w:t>2,6414</w:t>
            </w:r>
          </w:p>
        </w:tc>
      </w:tr>
    </w:tbl>
    <w:p w:rsidR="00E75278" w:rsidRDefault="00E75278">
      <w:pPr>
        <w:pStyle w:val="newncpi"/>
      </w:pPr>
      <w:r>
        <w:t> </w:t>
      </w:r>
    </w:p>
    <w:p w:rsidR="00EF32C1" w:rsidRDefault="00EF32C1"/>
    <w:sectPr w:rsidR="00EF32C1" w:rsidSect="00F80AB3">
      <w:pgSz w:w="11906" w:h="16838"/>
      <w:pgMar w:top="567" w:right="1133" w:bottom="567" w:left="1416" w:header="708" w:footer="708" w:gutter="0"/>
      <w:cols w:space="708"/>
      <w:docGrid w:linePitch="4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5278"/>
    <w:rsid w:val="005B43B8"/>
    <w:rsid w:val="0086659A"/>
    <w:rsid w:val="00E75278"/>
    <w:rsid w:val="00EF3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B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890475E-75BB-43BA-ADBF-EDC6BBB339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kern w:val="2"/>
        <w:sz w:val="30"/>
        <w:szCs w:val="30"/>
        <w:lang w:val="ru-BY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E75278"/>
    <w:pPr>
      <w:spacing w:before="240" w:after="240"/>
      <w:ind w:right="2268"/>
    </w:pPr>
    <w:rPr>
      <w:rFonts w:eastAsia="Times New Roman"/>
      <w:b/>
      <w:bCs/>
      <w:kern w:val="0"/>
      <w:sz w:val="28"/>
      <w:szCs w:val="28"/>
      <w:lang w:eastAsia="ru-BY"/>
      <w14:ligatures w14:val="none"/>
    </w:rPr>
  </w:style>
  <w:style w:type="paragraph" w:customStyle="1" w:styleId="titlep">
    <w:name w:val="titlep"/>
    <w:basedOn w:val="a"/>
    <w:rsid w:val="00E75278"/>
    <w:pPr>
      <w:spacing w:before="240" w:after="240"/>
      <w:jc w:val="center"/>
    </w:pPr>
    <w:rPr>
      <w:rFonts w:eastAsiaTheme="minorEastAsia"/>
      <w:b/>
      <w:bCs/>
      <w:kern w:val="0"/>
      <w:sz w:val="24"/>
      <w:szCs w:val="24"/>
      <w:lang w:eastAsia="ru-BY"/>
      <w14:ligatures w14:val="none"/>
    </w:rPr>
  </w:style>
  <w:style w:type="paragraph" w:customStyle="1" w:styleId="point">
    <w:name w:val="point"/>
    <w:basedOn w:val="a"/>
    <w:rsid w:val="00E75278"/>
    <w:pPr>
      <w:ind w:firstLine="567"/>
      <w:jc w:val="both"/>
    </w:pPr>
    <w:rPr>
      <w:rFonts w:eastAsiaTheme="minorEastAsia"/>
      <w:kern w:val="0"/>
      <w:sz w:val="24"/>
      <w:szCs w:val="24"/>
      <w:lang w:eastAsia="ru-BY"/>
      <w14:ligatures w14:val="none"/>
    </w:rPr>
  </w:style>
  <w:style w:type="paragraph" w:customStyle="1" w:styleId="preamble">
    <w:name w:val="preamble"/>
    <w:basedOn w:val="a"/>
    <w:rsid w:val="00E75278"/>
    <w:pPr>
      <w:ind w:firstLine="567"/>
      <w:jc w:val="both"/>
    </w:pPr>
    <w:rPr>
      <w:rFonts w:eastAsiaTheme="minorEastAsia"/>
      <w:kern w:val="0"/>
      <w:sz w:val="24"/>
      <w:szCs w:val="24"/>
      <w:lang w:eastAsia="ru-BY"/>
      <w14:ligatures w14:val="none"/>
    </w:rPr>
  </w:style>
  <w:style w:type="paragraph" w:customStyle="1" w:styleId="snoski">
    <w:name w:val="snoski"/>
    <w:basedOn w:val="a"/>
    <w:rsid w:val="00E75278"/>
    <w:pPr>
      <w:jc w:val="both"/>
    </w:pPr>
    <w:rPr>
      <w:rFonts w:eastAsiaTheme="minorEastAsia"/>
      <w:kern w:val="0"/>
      <w:sz w:val="20"/>
      <w:szCs w:val="20"/>
      <w:lang w:eastAsia="ru-BY"/>
      <w14:ligatures w14:val="none"/>
    </w:rPr>
  </w:style>
  <w:style w:type="paragraph" w:customStyle="1" w:styleId="snoskiline">
    <w:name w:val="snoskiline"/>
    <w:basedOn w:val="a"/>
    <w:rsid w:val="00E75278"/>
    <w:pPr>
      <w:jc w:val="both"/>
    </w:pPr>
    <w:rPr>
      <w:rFonts w:eastAsiaTheme="minorEastAsia"/>
      <w:kern w:val="0"/>
      <w:sz w:val="20"/>
      <w:szCs w:val="20"/>
      <w:lang w:eastAsia="ru-BY"/>
      <w14:ligatures w14:val="none"/>
    </w:rPr>
  </w:style>
  <w:style w:type="paragraph" w:customStyle="1" w:styleId="table10">
    <w:name w:val="table10"/>
    <w:basedOn w:val="a"/>
    <w:rsid w:val="00E75278"/>
    <w:rPr>
      <w:rFonts w:eastAsiaTheme="minorEastAsia"/>
      <w:kern w:val="0"/>
      <w:sz w:val="20"/>
      <w:szCs w:val="20"/>
      <w:lang w:eastAsia="ru-BY"/>
      <w14:ligatures w14:val="none"/>
    </w:rPr>
  </w:style>
  <w:style w:type="paragraph" w:customStyle="1" w:styleId="append">
    <w:name w:val="append"/>
    <w:basedOn w:val="a"/>
    <w:rsid w:val="00E75278"/>
    <w:rPr>
      <w:rFonts w:eastAsiaTheme="minorEastAsia"/>
      <w:kern w:val="0"/>
      <w:sz w:val="22"/>
      <w:szCs w:val="22"/>
      <w:lang w:eastAsia="ru-BY"/>
      <w14:ligatures w14:val="none"/>
    </w:rPr>
  </w:style>
  <w:style w:type="paragraph" w:customStyle="1" w:styleId="append1">
    <w:name w:val="append1"/>
    <w:basedOn w:val="a"/>
    <w:rsid w:val="00E75278"/>
    <w:pPr>
      <w:spacing w:after="28"/>
    </w:pPr>
    <w:rPr>
      <w:rFonts w:eastAsiaTheme="minorEastAsia"/>
      <w:kern w:val="0"/>
      <w:sz w:val="22"/>
      <w:szCs w:val="22"/>
      <w:lang w:eastAsia="ru-BY"/>
      <w14:ligatures w14:val="none"/>
    </w:rPr>
  </w:style>
  <w:style w:type="paragraph" w:customStyle="1" w:styleId="newncpi">
    <w:name w:val="newncpi"/>
    <w:basedOn w:val="a"/>
    <w:rsid w:val="00E75278"/>
    <w:pPr>
      <w:ind w:firstLine="567"/>
      <w:jc w:val="both"/>
    </w:pPr>
    <w:rPr>
      <w:rFonts w:eastAsiaTheme="minorEastAsia"/>
      <w:kern w:val="0"/>
      <w:sz w:val="24"/>
      <w:szCs w:val="24"/>
      <w:lang w:eastAsia="ru-BY"/>
      <w14:ligatures w14:val="none"/>
    </w:rPr>
  </w:style>
  <w:style w:type="paragraph" w:customStyle="1" w:styleId="newncpi0">
    <w:name w:val="newncpi0"/>
    <w:basedOn w:val="a"/>
    <w:rsid w:val="00E75278"/>
    <w:pPr>
      <w:jc w:val="both"/>
    </w:pPr>
    <w:rPr>
      <w:rFonts w:eastAsiaTheme="minorEastAsia"/>
      <w:kern w:val="0"/>
      <w:sz w:val="24"/>
      <w:szCs w:val="24"/>
      <w:lang w:eastAsia="ru-BY"/>
      <w14:ligatures w14:val="none"/>
    </w:rPr>
  </w:style>
  <w:style w:type="character" w:customStyle="1" w:styleId="name">
    <w:name w:val="name"/>
    <w:basedOn w:val="a0"/>
    <w:rsid w:val="00E75278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E75278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E75278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E75278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E75278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E75278"/>
    <w:rPr>
      <w:rFonts w:ascii="Times New Roman" w:hAnsi="Times New Roman" w:cs="Times New Roman" w:hint="default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442</Words>
  <Characters>2523</Characters>
  <Application>Microsoft Office Word</Application>
  <DocSecurity>0</DocSecurity>
  <Lines>21</Lines>
  <Paragraphs>5</Paragraphs>
  <ScaleCrop>false</ScaleCrop>
  <Company/>
  <LinksUpToDate>false</LinksUpToDate>
  <CharactersWithSpaces>2960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Олег Михайлович Герасимчук</dc:creator>
  <cp:keywords/>
  <dc:description/>
  <cp:lastModifiedBy>Олег Михайлович Герасимчук</cp:lastModifiedBy>
  <cp:revision>1</cp:revision>
  <dcterms:created xsi:type="dcterms:W3CDTF">2025-01-28T12:59:00Z</dcterms:created>
  <dcterms:modified xsi:type="dcterms:W3CDTF">2025-01-28T13:00:00Z</dcterms:modified>
</cp:coreProperties>
</file>